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3742B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C06EAC1" w14:textId="77777777" w:rsidR="00D63F71" w:rsidRDefault="00D63F71">
      <w:pPr>
        <w:spacing w:line="420" w:lineRule="exact"/>
        <w:jc w:val="center"/>
        <w:rPr>
          <w:rFonts w:ascii="Arial" w:hAnsi="Arial" w:cs="Arial"/>
          <w:b/>
          <w:snapToGrid/>
          <w:sz w:val="32"/>
          <w:szCs w:val="32"/>
        </w:rPr>
      </w:pPr>
    </w:p>
    <w:p w14:paraId="5068AF2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B14381E" w14:textId="77777777" w:rsidR="00B93B3B" w:rsidRPr="00B93B3B" w:rsidRDefault="00B93B3B" w:rsidP="00B93B3B">
      <w:pPr>
        <w:spacing w:line="420" w:lineRule="exact"/>
        <w:jc w:val="both"/>
        <w:rPr>
          <w:rFonts w:ascii="Arial" w:hAnsi="Arial" w:cs="Arial"/>
          <w:snapToGrid/>
        </w:rPr>
      </w:pPr>
    </w:p>
    <w:p w14:paraId="31B9C5A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EE0104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4DC41C4" w14:textId="77777777" w:rsidR="00D63F71" w:rsidRDefault="00D63F71">
      <w:pPr>
        <w:spacing w:line="420" w:lineRule="exact"/>
        <w:jc w:val="both"/>
        <w:rPr>
          <w:rFonts w:ascii="Arial" w:hAnsi="Arial" w:cs="Arial"/>
          <w:i/>
          <w:snapToGrid/>
          <w:color w:val="0099FF"/>
          <w:sz w:val="18"/>
          <w:szCs w:val="18"/>
        </w:rPr>
      </w:pPr>
    </w:p>
    <w:p w14:paraId="00D3BFD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6745BF3" w14:textId="77777777" w:rsidR="00D63F71" w:rsidRDefault="00D63F71">
      <w:pPr>
        <w:pStyle w:val="aa"/>
        <w:spacing w:before="0" w:after="0" w:line="240" w:lineRule="auto"/>
        <w:jc w:val="left"/>
        <w:rPr>
          <w:rFonts w:ascii="Arial" w:hAnsi="Arial" w:cs="Arial"/>
          <w:bCs w:val="0"/>
          <w:sz w:val="21"/>
          <w:szCs w:val="21"/>
        </w:rPr>
      </w:pPr>
    </w:p>
    <w:p w14:paraId="48F84AE0" w14:textId="121324D5"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D445B8" w:rsidRPr="00D445B8">
        <w:rPr>
          <w:rFonts w:ascii="微软雅黑" w:hAnsi="微软雅黑"/>
          <w:b w:val="0"/>
          <w:sz w:val="21"/>
        </w:rPr>
        <w:t>kpimtextedit</w:t>
      </w:r>
      <w:r>
        <w:rPr>
          <w:rFonts w:ascii="微软雅黑" w:hAnsi="微软雅黑"/>
          <w:b w:val="0"/>
          <w:sz w:val="21"/>
        </w:rPr>
        <w:t xml:space="preserve"> 23.08.4</w:t>
      </w:r>
    </w:p>
    <w:p w14:paraId="785D5142" w14:textId="77777777" w:rsidR="00D63F71" w:rsidRDefault="005D0DE9">
      <w:pPr>
        <w:rPr>
          <w:rFonts w:ascii="Arial" w:hAnsi="Arial" w:cs="Arial"/>
          <w:b/>
        </w:rPr>
      </w:pPr>
      <w:r>
        <w:rPr>
          <w:rFonts w:ascii="Arial" w:hAnsi="Arial" w:cs="Arial"/>
          <w:b/>
        </w:rPr>
        <w:t xml:space="preserve">Copyright notice: </w:t>
      </w:r>
    </w:p>
    <w:p w14:paraId="2F0341AC" w14:textId="402221FC" w:rsidR="00D63F71" w:rsidRDefault="005D0DE9">
      <w:pPr>
        <w:pStyle w:val="Default"/>
        <w:rPr>
          <w:rFonts w:ascii="宋体" w:hAnsi="宋体" w:cs="宋体"/>
          <w:sz w:val="22"/>
          <w:szCs w:val="22"/>
        </w:rPr>
      </w:pPr>
      <w:r>
        <w:rPr>
          <w:rFonts w:ascii="宋体" w:hAnsi="宋体"/>
          <w:sz w:val="22"/>
        </w:rPr>
        <w:t>SPDX-FileCopyrightText: 2021-2023 Laurent Montel &lt;montel@kde.org&gt;</w:t>
      </w:r>
      <w:r>
        <w:rPr>
          <w:rFonts w:ascii="宋体" w:hAnsi="宋体"/>
          <w:sz w:val="22"/>
        </w:rPr>
        <w:br/>
        <w:t>SPDX-FileCopyrightText: 2020 Igor Poboiko &lt;igor.poboiko@gmail.com&gt;</w:t>
      </w:r>
      <w:r>
        <w:rPr>
          <w:rFonts w:ascii="宋体" w:hAnsi="宋体"/>
          <w:sz w:val="22"/>
        </w:rPr>
        <w:br/>
        <w:t>SPDX-FileCopyrightText: 2019-2023 Laurent Montel &lt;montel@kde.org&gt;</w:t>
      </w:r>
      <w:r>
        <w:rPr>
          <w:rFonts w:ascii="宋体" w:hAnsi="宋体"/>
          <w:sz w:val="22"/>
        </w:rPr>
        <w:br/>
        <w:t>SPDX-FileCopyrightText: 2015-2023 Laurent Montel &lt;montel@kde.org&gt;</w:t>
      </w:r>
      <w:r>
        <w:rPr>
          <w:rFonts w:ascii="宋体" w:hAnsi="宋体"/>
          <w:sz w:val="22"/>
        </w:rPr>
        <w:br/>
        <w:t>Copyright (C) 1991 Free Software Foundation, Inc.</w:t>
      </w:r>
      <w:r>
        <w:rPr>
          <w:rFonts w:ascii="宋体" w:hAnsi="宋体"/>
          <w:sz w:val="22"/>
        </w:rPr>
        <w:br/>
        <w:t>SPDX-FileCopyrightText: 2020-2023 Laurent Montel &lt;montel@kde.org&gt;</w:t>
      </w:r>
      <w:r>
        <w:rPr>
          <w:rFonts w:ascii="宋体" w:hAnsi="宋体"/>
          <w:sz w:val="22"/>
        </w:rPr>
        <w:br/>
        <w:t>SPDX-FileCopyrightText: 2014-2023 Laurent Montel &lt;montel@kde.org&gt;</w:t>
      </w:r>
      <w:r>
        <w:rPr>
          <w:rFonts w:ascii="宋体" w:hAnsi="宋体"/>
          <w:sz w:val="22"/>
        </w:rPr>
        <w:br/>
        <w:t>SPDX-FileCopyrightText: 2013-2023 Laurent Montel &lt;montel@kde.org&gt;</w:t>
      </w:r>
      <w:r>
        <w:rPr>
          <w:rFonts w:ascii="宋体" w:hAnsi="宋体"/>
          <w:sz w:val="22"/>
        </w:rPr>
        <w:br/>
        <w:t>Copyright (C) 2007 Free Software Foundation, Inc. &lt;https:fsf.org/&gt;</w:t>
      </w:r>
      <w:r>
        <w:rPr>
          <w:rFonts w:ascii="宋体" w:hAnsi="宋体"/>
          <w:sz w:val="22"/>
        </w:rPr>
        <w:br/>
        <w:t>SPDX-FileCopyrightText: 2008 Stephen Kelly &lt;steveire@gmail.com&gt;</w:t>
      </w:r>
      <w:r>
        <w:rPr>
          <w:rFonts w:ascii="宋体" w:hAnsi="宋体"/>
          <w:sz w:val="22"/>
        </w:rPr>
        <w:br/>
        <w:t>SPDX-FileCopyrightText: 2016-2023 Laurent Montel &lt;montel@kde.org&gt;</w:t>
      </w:r>
      <w:r>
        <w:rPr>
          <w:rFonts w:ascii="宋体" w:hAnsi="宋体"/>
          <w:sz w:val="22"/>
        </w:rPr>
        <w:br/>
        <w:t>SPDX-FileCopyrightText: 2007 Aurélien Gâteau &lt;agateau@kde.org&gt;</w:t>
      </w:r>
      <w:r>
        <w:rPr>
          <w:rFonts w:ascii="宋体" w:hAnsi="宋体"/>
          <w:sz w:val="22"/>
        </w:rPr>
        <w:br/>
        <w:t>SPDX-FileCopyrightText: 2011 Aurélien Gâteau &lt;agateau@kde.org&gt;</w:t>
      </w:r>
      <w:r>
        <w:rPr>
          <w:rFonts w:ascii="宋体" w:hAnsi="宋体"/>
          <w:sz w:val="22"/>
        </w:rPr>
        <w:br/>
        <w:t>SPDX-FileCopyrightText: 2012-2023 Laurent Montel &lt;montel@kde.org&gt;</w:t>
      </w:r>
      <w:r>
        <w:rPr>
          <w:rFonts w:ascii="宋体" w:hAnsi="宋体"/>
          <w:sz w:val="22"/>
        </w:rPr>
        <w:br/>
        <w:t>Copyright © 2007 Free Software Foundation, Inc. &lt;https:fsf.org/&gt;</w:t>
      </w:r>
      <w:r>
        <w:rPr>
          <w:rFonts w:ascii="宋体" w:hAnsi="宋体"/>
          <w:sz w:val="22"/>
        </w:rPr>
        <w:br/>
        <w:t>SPDX-FileCopyrightText: 2019-2021 Montel Laurent &lt;montel@kde.org&gt;</w:t>
      </w:r>
      <w:r>
        <w:rPr>
          <w:rFonts w:ascii="宋体" w:hAnsi="宋体"/>
          <w:sz w:val="22"/>
        </w:rPr>
        <w:br/>
        <w:t>SPDX-FileCopyrightText: 2019-2020 Montel Laurent &lt;montel@kde.org&gt;</w:t>
      </w:r>
      <w:r>
        <w:rPr>
          <w:rFonts w:ascii="宋体" w:hAnsi="宋体"/>
          <w:sz w:val="22"/>
        </w:rPr>
        <w:br/>
      </w:r>
      <w:r>
        <w:rPr>
          <w:rFonts w:ascii="宋体" w:hAnsi="宋体"/>
          <w:sz w:val="22"/>
        </w:rPr>
        <w:lastRenderedPageBreak/>
        <w:t>SPDX-FileCopyrightText: 2011 Torgny Nyblom &lt;nyblom@kde.org&gt;</w:t>
      </w:r>
      <w:r>
        <w:rPr>
          <w:rFonts w:ascii="宋体" w:hAnsi="宋体"/>
          <w:sz w:val="22"/>
        </w:rPr>
        <w:br/>
        <w:t>SPDX-FileCopyrightText: 2020 Montel Laurent &lt;montel@kde.org&gt;</w:t>
      </w:r>
      <w:r>
        <w:rPr>
          <w:rFonts w:ascii="宋体" w:hAnsi="宋体"/>
          <w:sz w:val="22"/>
        </w:rPr>
        <w:br/>
        <w:t>SPDX-FileCopyrightText: 2009 Thomas McGuire &lt;mcguire@kde.org&gt;</w:t>
      </w:r>
      <w:r>
        <w:rPr>
          <w:rFonts w:ascii="宋体" w:hAnsi="宋体"/>
          <w:sz w:val="22"/>
        </w:rPr>
        <w:br/>
        <w:t>SPDX-FileCopyrightText: 2010 Stephen Kelly &lt;steveire@gmail.com&gt;</w:t>
      </w:r>
      <w:r>
        <w:rPr>
          <w:rFonts w:ascii="宋体" w:hAnsi="宋体"/>
          <w:sz w:val="22"/>
        </w:rPr>
        <w:br/>
        <w:t>copyright treaty adopted on 20 December 1996, or similar laws prohibiting or restricting circumvention of such measures.</w:t>
      </w:r>
      <w:r>
        <w:rPr>
          <w:rFonts w:ascii="宋体" w:hAnsi="宋体"/>
          <w:sz w:val="22"/>
        </w:rPr>
        <w:br/>
        <w:t>SPDX-FileCopyrightText: 2008, 2010 Stephen Kelly &lt;steveire@gmail.com&gt;</w:t>
      </w:r>
      <w:r>
        <w:rPr>
          <w:rFonts w:ascii="宋体" w:hAnsi="宋体"/>
          <w:sz w:val="22"/>
        </w:rPr>
        <w:br/>
        <w:t>Copyright (C) 1991, 1999 Free Software Foundation, Inc.</w:t>
      </w:r>
      <w:r>
        <w:rPr>
          <w:rFonts w:ascii="宋体" w:hAnsi="宋体"/>
          <w:sz w:val="22"/>
        </w:rPr>
        <w:br/>
        <w:t>Copyright (C) 1989, 1991 Free Software Foundation, Inc.</w:t>
      </w:r>
      <w:r>
        <w:rPr>
          <w:rFonts w:ascii="宋体" w:hAnsi="宋体"/>
          <w:sz w:val="22"/>
        </w:rPr>
        <w:br/>
        <w:t>SPDX-FileCopyrightText: 2017-2023 Laurent Montel &lt;montel@kde.org&gt;</w:t>
      </w:r>
      <w:r>
        <w:rPr>
          <w:rFonts w:ascii="宋体" w:hAnsi="宋体"/>
          <w:sz w:val="22"/>
        </w:rPr>
        <w:br/>
        <w:t>SPDX-FileCopyrightText: 2022-2023 Laurent Montel &lt;montel@kde.org&gt;</w:t>
      </w:r>
      <w:r>
        <w:rPr>
          <w:rFonts w:ascii="宋体" w:hAnsi="宋体"/>
          <w:sz w:val="22"/>
        </w:rPr>
        <w:br/>
        <w:t>SPDX-FileCopyrightText: 2018-2023 Laurent Montel &lt;montel@kde.org&gt;</w:t>
      </w:r>
      <w:r>
        <w:rPr>
          <w:rFonts w:ascii="宋体" w:hAnsi="宋体"/>
          <w:sz w:val="22"/>
        </w:rPr>
        <w:br/>
        <w:t>SPDX-FileCopyrightText: 2014 Christophe Giboudeaux &lt;cgiboudeaux@gmx.com&gt;</w:t>
      </w:r>
      <w:r>
        <w:rPr>
          <w:rFonts w:ascii="宋体" w:hAnsi="宋体"/>
          <w:sz w:val="22"/>
        </w:rPr>
        <w:br/>
        <w:t>SPDX-FileCopyrightText: 2008 Stephen Kelly &lt;steveire@gmailcom&gt;</w:t>
      </w:r>
      <w:r>
        <w:rPr>
          <w:rFonts w:ascii="宋体" w:hAnsi="宋体"/>
          <w:sz w:val="22"/>
        </w:rPr>
        <w:br/>
      </w:r>
    </w:p>
    <w:p w14:paraId="2AFB1E28" w14:textId="77777777" w:rsidR="00D63F71" w:rsidRDefault="005D0DE9">
      <w:pPr>
        <w:pStyle w:val="Default"/>
        <w:rPr>
          <w:rFonts w:ascii="宋体" w:hAnsi="宋体" w:cs="宋体"/>
          <w:sz w:val="22"/>
          <w:szCs w:val="22"/>
        </w:rPr>
      </w:pPr>
      <w:r>
        <w:rPr>
          <w:b/>
        </w:rPr>
        <w:t xml:space="preserve">License: </w:t>
      </w:r>
      <w:r>
        <w:rPr>
          <w:sz w:val="21"/>
        </w:rPr>
        <w:t>LGPLv2+</w:t>
      </w:r>
    </w:p>
    <w:p w14:paraId="7EC0A09F"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lastRenderedPageBreak/>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w:t>
      </w:r>
      <w:r>
        <w:rPr>
          <w:rFonts w:ascii="Times New Roman" w:hAnsi="Times New Roman"/>
          <w:sz w:val="21"/>
        </w:rPr>
        <w:lastRenderedPageBreak/>
        <w:t>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w:t>
      </w:r>
      <w:r>
        <w:rPr>
          <w:rFonts w:ascii="Times New Roman" w:hAnsi="Times New Roman"/>
          <w:sz w:val="21"/>
        </w:rPr>
        <w:lastRenderedPageBreak/>
        <w:t>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executable form under the terms of Sections 1 and 2 above provided that you accompany it with the complete </w:t>
      </w:r>
      <w:r>
        <w:rPr>
          <w:rFonts w:ascii="Times New Roman" w:hAnsi="Times New Roman"/>
          <w:sz w:val="21"/>
        </w:rPr>
        <w:lastRenderedPageBreak/>
        <w:t>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r>
      <w:r>
        <w:rPr>
          <w:rFonts w:ascii="Times New Roman" w:hAnsi="Times New Roman"/>
          <w:sz w:val="21"/>
        </w:rPr>
        <w:lastRenderedPageBreak/>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w:t>
      </w:r>
      <w:r>
        <w:rPr>
          <w:rFonts w:ascii="Times New Roman" w:hAnsi="Times New Roman"/>
          <w:sz w:val="21"/>
        </w:rPr>
        <w:lastRenderedPageBreak/>
        <w:t>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w:t>
      </w:r>
      <w:r>
        <w:rPr>
          <w:rFonts w:ascii="Times New Roman" w:hAnsi="Times New Roman"/>
          <w:sz w:val="21"/>
        </w:rPr>
        <w:lastRenderedPageBreak/>
        <w:t>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r>
        <w:rPr>
          <w:rFonts w:ascii="Times New Roman" w:hAnsi="Times New Roman"/>
          <w:sz w:val="21"/>
        </w:rPr>
        <w:lastRenderedPageBreak/>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3EDEE78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864F1F3"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3A2AAD4"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2805FA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1FDC1F" w14:textId="77777777" w:rsidR="00B82110" w:rsidRDefault="00B82110">
      <w:pPr>
        <w:spacing w:line="240" w:lineRule="auto"/>
      </w:pPr>
      <w:r>
        <w:separator/>
      </w:r>
    </w:p>
  </w:endnote>
  <w:endnote w:type="continuationSeparator" w:id="0">
    <w:p w14:paraId="30E3BF8F" w14:textId="77777777" w:rsidR="00B82110" w:rsidRDefault="00B821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60E127F" w14:textId="77777777">
      <w:tc>
        <w:tcPr>
          <w:tcW w:w="1542" w:type="pct"/>
        </w:tcPr>
        <w:p w14:paraId="3CAE3E88" w14:textId="77777777" w:rsidR="00D63F71" w:rsidRDefault="005D0DE9">
          <w:pPr>
            <w:pStyle w:val="a8"/>
          </w:pPr>
          <w:r>
            <w:fldChar w:fldCharType="begin"/>
          </w:r>
          <w:r>
            <w:instrText xml:space="preserve"> DATE \@ "yyyy-MM-dd" </w:instrText>
          </w:r>
          <w:r>
            <w:fldChar w:fldCharType="separate"/>
          </w:r>
          <w:r w:rsidR="00D445B8">
            <w:rPr>
              <w:noProof/>
            </w:rPr>
            <w:t>2024-05-16</w:t>
          </w:r>
          <w:r>
            <w:fldChar w:fldCharType="end"/>
          </w:r>
        </w:p>
      </w:tc>
      <w:tc>
        <w:tcPr>
          <w:tcW w:w="1853" w:type="pct"/>
        </w:tcPr>
        <w:p w14:paraId="03A1BE67" w14:textId="77777777" w:rsidR="00D63F71" w:rsidRDefault="00D63F71">
          <w:pPr>
            <w:pStyle w:val="a8"/>
            <w:ind w:firstLineChars="200" w:firstLine="360"/>
          </w:pPr>
        </w:p>
      </w:tc>
      <w:tc>
        <w:tcPr>
          <w:tcW w:w="1605" w:type="pct"/>
        </w:tcPr>
        <w:p w14:paraId="6F12247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82110">
            <w:fldChar w:fldCharType="begin"/>
          </w:r>
          <w:r w:rsidR="00B82110">
            <w:instrText xml:space="preserve"> NUMPAGES  \* Arabic  \* MERGEFORMAT </w:instrText>
          </w:r>
          <w:r w:rsidR="00B82110">
            <w:fldChar w:fldCharType="separate"/>
          </w:r>
          <w:r w:rsidR="00B93B3B">
            <w:rPr>
              <w:noProof/>
            </w:rPr>
            <w:t>1</w:t>
          </w:r>
          <w:r w:rsidR="00B82110">
            <w:rPr>
              <w:noProof/>
            </w:rPr>
            <w:fldChar w:fldCharType="end"/>
          </w:r>
        </w:p>
      </w:tc>
    </w:tr>
  </w:tbl>
  <w:p w14:paraId="04E8523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5B5AA" w14:textId="77777777" w:rsidR="00B82110" w:rsidRDefault="00B82110">
      <w:r>
        <w:separator/>
      </w:r>
    </w:p>
  </w:footnote>
  <w:footnote w:type="continuationSeparator" w:id="0">
    <w:p w14:paraId="7F9BF6C7" w14:textId="77777777" w:rsidR="00B82110" w:rsidRDefault="00B821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B82D53D" w14:textId="77777777">
      <w:trPr>
        <w:cantSplit/>
        <w:trHeight w:hRule="exact" w:val="777"/>
      </w:trPr>
      <w:tc>
        <w:tcPr>
          <w:tcW w:w="492" w:type="pct"/>
          <w:tcBorders>
            <w:bottom w:val="single" w:sz="6" w:space="0" w:color="auto"/>
          </w:tcBorders>
        </w:tcPr>
        <w:p w14:paraId="2A624A88" w14:textId="77777777" w:rsidR="00D63F71" w:rsidRDefault="00D63F71">
          <w:pPr>
            <w:pStyle w:val="a9"/>
          </w:pPr>
        </w:p>
        <w:p w14:paraId="17D20B44" w14:textId="77777777" w:rsidR="00D63F71" w:rsidRDefault="00D63F71">
          <w:pPr>
            <w:ind w:left="420"/>
          </w:pPr>
        </w:p>
      </w:tc>
      <w:tc>
        <w:tcPr>
          <w:tcW w:w="3283" w:type="pct"/>
          <w:tcBorders>
            <w:bottom w:val="single" w:sz="6" w:space="0" w:color="auto"/>
          </w:tcBorders>
          <w:vAlign w:val="bottom"/>
        </w:tcPr>
        <w:p w14:paraId="7006EA9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462C094" w14:textId="77777777" w:rsidR="00D63F71" w:rsidRDefault="00D63F71">
          <w:pPr>
            <w:pStyle w:val="a9"/>
            <w:ind w:firstLine="33"/>
          </w:pPr>
        </w:p>
      </w:tc>
    </w:tr>
  </w:tbl>
  <w:p w14:paraId="153B7F7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211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445B8"/>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4A4D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4236</Words>
  <Characters>24149</Characters>
  <Application>Microsoft Office Word</Application>
  <DocSecurity>0</DocSecurity>
  <Lines>201</Lines>
  <Paragraphs>56</Paragraphs>
  <ScaleCrop>false</ScaleCrop>
  <Company>Huawei Technologies Co.,Ltd.</Company>
  <LinksUpToDate>false</LinksUpToDate>
  <CharactersWithSpaces>28329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